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117068</wp:posOffset>
            </wp:positionH>
            <wp:positionV relativeFrom="line">
              <wp:posOffset>6870</wp:posOffset>
            </wp:positionV>
            <wp:extent cx="2852710" cy="1429789"/>
            <wp:effectExtent l="0" t="0" r="0" b="0"/>
            <wp:wrapNone/>
            <wp:docPr id="1073741825" name="officeArt object" descr="телефонвызовасописание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телефонвызовасописанием" descr="телефонвызовасописание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710" cy="14297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5642" w:type="dxa"/>
        <w:jc w:val="left"/>
        <w:tblInd w:w="78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640"/>
        <w:gridCol w:w="5002"/>
      </w:tblGrid>
      <w:tr>
        <w:tblPrEx>
          <w:shd w:val="clear" w:color="auto" w:fill="ced7e7"/>
        </w:tblPrEx>
        <w:trPr>
          <w:trHeight w:val="1257" w:hRule="atLeast"/>
        </w:trPr>
        <w:tc>
          <w:tcPr>
            <w:tcW w:type="dxa" w:w="10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ind w:left="0" w:firstLine="0"/>
              <w:jc w:val="center"/>
              <w:rPr>
                <w:b w:val="1"/>
                <w:bCs w:val="1"/>
                <w:sz w:val="36"/>
                <w:szCs w:val="36"/>
                <w:shd w:val="nil" w:color="auto" w:fill="auto"/>
              </w:rPr>
            </w:pPr>
            <w:r>
              <w:rPr>
                <w:b w:val="1"/>
                <w:bCs w:val="1"/>
                <w:sz w:val="36"/>
                <w:szCs w:val="36"/>
                <w:shd w:val="nil" w:color="auto" w:fill="auto"/>
                <w:rtl w:val="0"/>
                <w:lang w:val="ru-RU"/>
              </w:rPr>
              <w:t>ИНСТРУКЦИЯ</w:t>
            </w:r>
          </w:p>
          <w:p>
            <w:pPr>
              <w:pStyle w:val="Normal.0"/>
              <w:bidi w:val="0"/>
              <w:ind w:left="0" w:right="0" w:firstLine="54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О пожарной безопасности</w:t>
            </w: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действиях при пожаре и эвакуации</w:t>
            </w:r>
          </w:p>
        </w:tc>
        <w:tc>
          <w:tcPr>
            <w:tcW w:type="dxa" w:w="50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7770" w:hanging="7770"/>
      </w:pPr>
    </w:p>
    <w:p>
      <w:pPr>
        <w:pStyle w:val="Normal.0"/>
        <w:widowControl w:val="0"/>
        <w:ind w:left="7662" w:hanging="7662"/>
      </w:pPr>
    </w:p>
    <w:p>
      <w:pPr>
        <w:pStyle w:val="Normal.0"/>
        <w:widowControl w:val="0"/>
        <w:ind w:left="7554" w:hanging="7554"/>
      </w:pPr>
    </w:p>
    <w:p>
      <w:pPr>
        <w:pStyle w:val="Normal.0"/>
        <w:widowControl w:val="0"/>
        <w:ind w:left="7446" w:hanging="7446"/>
        <w:sectPr>
          <w:headerReference w:type="default" r:id="rId5"/>
          <w:footerReference w:type="default" r:id="rId6"/>
          <w:pgSz w:w="23820" w:h="16840" w:orient="landscape"/>
          <w:pgMar w:top="539" w:right="720" w:bottom="540" w:left="330" w:header="709" w:footer="709"/>
          <w:bidi w:val="0"/>
        </w:sectPr>
      </w:pPr>
      <w:r/>
    </w:p>
    <w:p>
      <w:pPr>
        <w:pStyle w:val="Normal.0"/>
        <w:tabs>
          <w:tab w:val="left" w:pos="284"/>
        </w:tabs>
        <w:suppressAutoHyphens w:val="1"/>
        <w:jc w:val="center"/>
        <w:rPr>
          <w:b w:val="1"/>
          <w:bCs w:val="1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Действия при пожаре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При обнаружении  пожара или признаков горения  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задымления</w:t>
      </w:r>
      <w:r>
        <w:rPr>
          <w:sz w:val="26"/>
          <w:szCs w:val="26"/>
          <w:rtl w:val="0"/>
          <w:lang w:val="ru-RU"/>
        </w:rPr>
        <w:t xml:space="preserve">,  </w:t>
      </w:r>
      <w:r>
        <w:rPr>
          <w:sz w:val="26"/>
          <w:szCs w:val="26"/>
          <w:rtl w:val="0"/>
          <w:lang w:val="ru-RU"/>
        </w:rPr>
        <w:t>запаха  гари</w:t>
      </w:r>
      <w:r>
        <w:rPr>
          <w:sz w:val="26"/>
          <w:szCs w:val="26"/>
          <w:rtl w:val="0"/>
          <w:lang w:val="ru-RU"/>
        </w:rPr>
        <w:t xml:space="preserve">,  </w:t>
      </w:r>
      <w:r>
        <w:rPr>
          <w:sz w:val="26"/>
          <w:szCs w:val="26"/>
          <w:rtl w:val="0"/>
          <w:lang w:val="ru-RU"/>
        </w:rPr>
        <w:t>тления  и т</w:t>
      </w:r>
      <w:r>
        <w:rPr>
          <w:sz w:val="26"/>
          <w:szCs w:val="26"/>
          <w:rtl w:val="0"/>
          <w:lang w:val="ru-RU"/>
        </w:rPr>
        <w:t>.</w:t>
      </w:r>
      <w:r>
        <w:rPr>
          <w:sz w:val="26"/>
          <w:szCs w:val="26"/>
          <w:rtl w:val="0"/>
          <w:lang w:val="ru-RU"/>
        </w:rPr>
        <w:t>п</w:t>
      </w:r>
      <w:r>
        <w:rPr>
          <w:sz w:val="26"/>
          <w:szCs w:val="26"/>
          <w:rtl w:val="0"/>
          <w:lang w:val="ru-RU"/>
        </w:rPr>
        <w:t xml:space="preserve">.) </w:t>
      </w:r>
      <w:r>
        <w:rPr>
          <w:sz w:val="26"/>
          <w:szCs w:val="26"/>
          <w:rtl w:val="0"/>
          <w:lang w:val="ru-RU"/>
        </w:rPr>
        <w:t>любой работник обязан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Оповестить о пожаре всех находящихся в помещениях людей</w:t>
      </w:r>
      <w:r>
        <w:rPr>
          <w:sz w:val="26"/>
          <w:szCs w:val="26"/>
          <w:rtl w:val="0"/>
          <w:lang w:val="ru-RU"/>
        </w:rPr>
        <w:t xml:space="preserve">,  </w:t>
      </w:r>
      <w:r>
        <w:rPr>
          <w:sz w:val="26"/>
          <w:szCs w:val="26"/>
          <w:rtl w:val="0"/>
          <w:lang w:val="ru-RU"/>
        </w:rPr>
        <w:t>при помощи кнопки оповещения или подав сигнал голосом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Немедленно  вызвать пожарную охрану по телефону </w:t>
      </w: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01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При вызове сообщить диспетчеру пожарной охраны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suppressAutoHyphens w:val="1"/>
        <w:bidi w:val="0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>адрес</w:t>
      </w:r>
    </w:p>
    <w:p>
      <w:pPr>
        <w:pStyle w:val="Normal.0"/>
        <w:numPr>
          <w:ilvl w:val="0"/>
          <w:numId w:val="2"/>
        </w:numPr>
        <w:suppressAutoHyphens w:val="1"/>
        <w:bidi w:val="0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 xml:space="preserve">место возникновения пожара </w:t>
      </w:r>
    </w:p>
    <w:p>
      <w:pPr>
        <w:pStyle w:val="Normal.0"/>
        <w:numPr>
          <w:ilvl w:val="0"/>
          <w:numId w:val="2"/>
        </w:numPr>
        <w:suppressAutoHyphens w:val="1"/>
        <w:bidi w:val="0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 xml:space="preserve">свою фамилию </w:t>
      </w:r>
    </w:p>
    <w:p>
      <w:pPr>
        <w:pStyle w:val="Normal.0"/>
        <w:numPr>
          <w:ilvl w:val="0"/>
          <w:numId w:val="2"/>
        </w:numPr>
        <w:suppressAutoHyphens w:val="1"/>
        <w:bidi w:val="0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>Принять  все возможные меры по эвакуации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При необходимости вызвать медицинскую и другие службы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Выключить все электроприборы и технику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jc w:val="center"/>
        <w:rPr>
          <w:b w:val="1"/>
          <w:bCs w:val="1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Эвакуационные пути и эвакуация из помещений при пожаре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 учетом сложившейся обстановки определите наиболее безопасные эвакуационные пути и выходы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обеспечивающие возможность эвакуации в безопасную зону в кратчайший срок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Во время эвакуации из помещения при пожаре необходимо ориентироваться по знакам эвакуации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Если дым и пламя в соседних помещениях не позволяют выйти наружу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: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Не поддавайтесь панике</w:t>
      </w:r>
      <w:r>
        <w:rPr>
          <w:sz w:val="26"/>
          <w:szCs w:val="26"/>
          <w:rtl w:val="0"/>
          <w:lang w:val="ru-RU"/>
        </w:rPr>
        <w:t xml:space="preserve">; </w:t>
      </w:r>
      <w:r>
        <w:rPr>
          <w:sz w:val="26"/>
          <w:szCs w:val="26"/>
          <w:rtl w:val="0"/>
          <w:lang w:val="ru-RU"/>
        </w:rPr>
        <w:t>помните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что современные  конструкции в состоянии выдержать высокую температуру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Если возможности эвакуироваться нет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то для защиты от тепла и дыма постарайтесь надежно загерметизировать свое помещение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Для этого плотно закройте входную дверь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намочите водой любую ткань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обрывки одежды или штор и плотно закройте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заткните</w:t>
      </w:r>
      <w:r>
        <w:rPr>
          <w:sz w:val="26"/>
          <w:szCs w:val="26"/>
          <w:rtl w:val="0"/>
          <w:lang w:val="ru-RU"/>
        </w:rPr>
        <w:t xml:space="preserve">) </w:t>
      </w:r>
      <w:r>
        <w:rPr>
          <w:sz w:val="26"/>
          <w:szCs w:val="26"/>
          <w:rtl w:val="0"/>
          <w:lang w:val="ru-RU"/>
        </w:rPr>
        <w:t>ими щели двери изнутри помещения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Во избежание тяги из коридора и проникновения дыма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закройте окна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форточки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заткните вентиляционные отверстия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закройте фрамуги вентиляционных решеток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jc w:val="center"/>
        <w:rPr>
          <w:b w:val="1"/>
          <w:bCs w:val="1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Обязанности работников по соблюдению правил пожарной безопасности</w:t>
      </w: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Все работники в целях соблюдения правил пожарной безопасности обязаны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знать и уметь пользоваться первичными средствами пожаротушения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выполнять требования пожарной безопасности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применимо к своему рабочему месту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обеспечить ежедневную уборку своих рабочих мест от горючих материалов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сгораемого мусора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при обнаружении нарушений в работе электрического оборудования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электроприборов немедленно уведомлять об этом своего непосредственного руководителя или ответственного за пожарную безопасность</w:t>
      </w:r>
      <w:r>
        <w:rPr>
          <w:sz w:val="26"/>
          <w:szCs w:val="26"/>
          <w:rtl w:val="0"/>
          <w:lang w:val="ru-RU"/>
        </w:rPr>
        <w:t xml:space="preserve">; </w:t>
      </w:r>
      <w:r>
        <w:rPr>
          <w:sz w:val="26"/>
          <w:szCs w:val="26"/>
          <w:rtl w:val="0"/>
          <w:lang w:val="ru-RU"/>
        </w:rPr>
        <w:t>знать контактные номера телефонов для вызова пожарной охраны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до прибытия пожарной охраны принимать посильные меры по спасению людей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имущества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оказывать содействие пожарной охране при тушении пожаров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выполнять предписания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постановления и иные законные требования по соблюдению требований пожарной безопасности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jc w:val="center"/>
        <w:rPr>
          <w:b w:val="1"/>
          <w:bCs w:val="1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Правила пожарной безопасности при эксплуатации электрооборудования</w:t>
      </w: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При эксплуатации электрооборудования в процессе работы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запрещается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складывать на электрооборудование горючие вещества и материалы бумагу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книги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одежду и пр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эксплуатировать электрооборудование в разобранном виде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со снятыми панелями и чехлами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размещать электрооборудование в закрытых местах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в которых затрудняется их вентиляция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охлаждение</w:t>
      </w:r>
      <w:r>
        <w:rPr>
          <w:sz w:val="26"/>
          <w:szCs w:val="26"/>
          <w:rtl w:val="0"/>
          <w:lang w:val="ru-RU"/>
        </w:rPr>
        <w:t xml:space="preserve">) </w:t>
      </w:r>
      <w:r>
        <w:rPr>
          <w:sz w:val="26"/>
          <w:szCs w:val="26"/>
          <w:rtl w:val="0"/>
          <w:lang w:val="ru-RU"/>
        </w:rPr>
        <w:t>предусмотренное заводом изготовителем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эксплуатировать электропровода и кабели с видимыми нарушениями изоляции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пользоваться розетками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рубильниками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другими электроустановочными изделиями с повреждениями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обертывать электролампы и светильники бумагой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тканью и другими горючими материалами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а также эксплуатировать светильники со снятыми колпаками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рассеивателями</w:t>
      </w:r>
      <w:r>
        <w:rPr>
          <w:sz w:val="26"/>
          <w:szCs w:val="26"/>
          <w:rtl w:val="0"/>
          <w:lang w:val="ru-RU"/>
        </w:rPr>
        <w:t xml:space="preserve">), </w:t>
      </w:r>
      <w:r>
        <w:rPr>
          <w:sz w:val="26"/>
          <w:szCs w:val="26"/>
          <w:rtl w:val="0"/>
          <w:lang w:val="ru-RU"/>
        </w:rPr>
        <w:t>предусмотренными конструкцией светильника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пользоваться электроутюгами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электроплитками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электрочайниками и другими электронагревательными приборами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не имеющими устройств тепловой защиты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а также при отсутствии или неисправности терморегуляторов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предусмотренных конструкцией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применять нестандартные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самодельные</w:t>
      </w:r>
      <w:r>
        <w:rPr>
          <w:sz w:val="26"/>
          <w:szCs w:val="26"/>
          <w:rtl w:val="0"/>
          <w:lang w:val="ru-RU"/>
        </w:rPr>
        <w:t xml:space="preserve">) </w:t>
      </w:r>
      <w:r>
        <w:rPr>
          <w:sz w:val="26"/>
          <w:szCs w:val="26"/>
          <w:rtl w:val="0"/>
          <w:lang w:val="ru-RU"/>
        </w:rPr>
        <w:t>электронагревательные приборы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оставлять без присмотра включенными в электрическую сеть электронагревательные приборы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а также оргтехнику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в том числе находящиеся в режиме ожидания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за исключением электроприборов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которые могут и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или</w:t>
      </w:r>
      <w:r>
        <w:rPr>
          <w:sz w:val="26"/>
          <w:szCs w:val="26"/>
          <w:rtl w:val="0"/>
          <w:lang w:val="ru-RU"/>
        </w:rPr>
        <w:t xml:space="preserve">) </w:t>
      </w:r>
      <w:r>
        <w:rPr>
          <w:sz w:val="26"/>
          <w:szCs w:val="26"/>
          <w:rtl w:val="0"/>
          <w:lang w:val="ru-RU"/>
        </w:rPr>
        <w:t xml:space="preserve">должны находиться в круглосуточном режиме работы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серверное оборудование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сетевое оборудование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мини – АТС и др</w:t>
      </w:r>
      <w:r>
        <w:rPr>
          <w:sz w:val="26"/>
          <w:szCs w:val="26"/>
          <w:rtl w:val="0"/>
          <w:lang w:val="ru-RU"/>
        </w:rPr>
        <w:t xml:space="preserve">.) </w:t>
      </w:r>
      <w:r>
        <w:rPr>
          <w:sz w:val="26"/>
          <w:szCs w:val="26"/>
          <w:rtl w:val="0"/>
          <w:lang w:val="ru-RU"/>
        </w:rPr>
        <w:t>в соответствии с инструкцией завода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изготовителя</w:t>
      </w:r>
      <w:r>
        <w:rPr>
          <w:sz w:val="26"/>
          <w:szCs w:val="26"/>
          <w:rtl w:val="0"/>
          <w:lang w:val="ru-RU"/>
        </w:rPr>
        <w:t xml:space="preserve">; </w:t>
      </w:r>
    </w:p>
    <w:p>
      <w:pPr>
        <w:pStyle w:val="Normal.0"/>
        <w:tabs>
          <w:tab w:val="left" w:pos="284"/>
        </w:tabs>
        <w:suppressAutoHyphens w:val="1"/>
        <w:jc w:val="center"/>
        <w:rPr>
          <w:b w:val="1"/>
          <w:bCs w:val="1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Порядок содержания  эвакуационных путей</w:t>
      </w: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При эксплуатации эвакуационных путей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эвакуационных и аварийных выходов запрещается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Загромождать эвакуационные пути и выходы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в том числе проходы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коридоры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тамбуры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галереи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лестничные площадки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марши лестниц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двери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эвакуационные люки</w:t>
      </w:r>
      <w:r>
        <w:rPr>
          <w:sz w:val="26"/>
          <w:szCs w:val="26"/>
          <w:rtl w:val="0"/>
          <w:lang w:val="ru-RU"/>
        </w:rPr>
        <w:t xml:space="preserve">) </w:t>
      </w:r>
      <w:r>
        <w:rPr>
          <w:sz w:val="26"/>
          <w:szCs w:val="26"/>
          <w:rtl w:val="0"/>
          <w:lang w:val="ru-RU"/>
        </w:rPr>
        <w:t>различными материалами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товарами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профессиональным оборудованием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мебелью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мусором и другими предметами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а также блокировать двери эвакуационных выходов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Normal.0"/>
        <w:tabs>
          <w:tab w:val="left" w:pos="284"/>
        </w:tabs>
        <w:suppressAutoHyphens w:val="1"/>
        <w:jc w:val="center"/>
        <w:rPr>
          <w:b w:val="1"/>
          <w:bCs w:val="1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Правила эксплуатации огнетушителей</w:t>
      </w:r>
      <w:r>
        <w:rPr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Огнетушители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размещенные в коридорах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проходах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не должны препятствовать безопасной эвакуации людей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Запрещается использование огнетушителя для нужд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не связанных с ликвидацией загораний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Запрещается  перемещение огнетушителей с мест постоянного размещения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Для тушения твердых горючих веществ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ЛВЖ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ГЖ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электропроводки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 xml:space="preserve">до </w:t>
      </w:r>
      <w:r>
        <w:rPr>
          <w:sz w:val="26"/>
          <w:szCs w:val="26"/>
          <w:rtl w:val="0"/>
          <w:lang w:val="ru-RU"/>
        </w:rPr>
        <w:t xml:space="preserve">1000 </w:t>
      </w:r>
      <w:r>
        <w:rPr>
          <w:sz w:val="26"/>
          <w:szCs w:val="26"/>
          <w:rtl w:val="0"/>
          <w:lang w:val="ru-RU"/>
        </w:rPr>
        <w:t>вольт</w:t>
      </w:r>
      <w:r>
        <w:rPr>
          <w:sz w:val="26"/>
          <w:szCs w:val="26"/>
          <w:rtl w:val="0"/>
          <w:lang w:val="ru-RU"/>
        </w:rPr>
        <w:t xml:space="preserve">), </w:t>
      </w:r>
      <w:r>
        <w:rPr>
          <w:sz w:val="26"/>
          <w:szCs w:val="26"/>
          <w:rtl w:val="0"/>
          <w:lang w:val="ru-RU"/>
        </w:rPr>
        <w:t>применять  имеющиеся в порошковые огнетушители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Правила применения порошковых огнетушителей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поднести огнетушитель к очагу пожара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загорания</w:t>
      </w:r>
      <w:r>
        <w:rPr>
          <w:sz w:val="26"/>
          <w:szCs w:val="26"/>
          <w:rtl w:val="0"/>
          <w:lang w:val="ru-RU"/>
        </w:rPr>
        <w:t xml:space="preserve">) 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сорвать пломбу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выдернуть чеку за кольцо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sz w:val="26"/>
          <w:szCs w:val="26"/>
          <w:rtl w:val="0"/>
          <w:lang w:val="ru-RU"/>
        </w:rPr>
        <w:t>путем нажатия рычага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огнетушитель приводится в действие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при этом необходимо струю огнетушащего вещества направить на очаг загорания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Правила применения углекислотных огнетушителей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: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Поднести огнетушитель к очагу пожара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Выдернуть чеку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Направить раструб на очаг пожара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Normal.0"/>
        <w:tabs>
          <w:tab w:val="left" w:pos="284"/>
        </w:tabs>
        <w:suppressAutoHyphens w:val="1"/>
      </w:pPr>
      <w:r>
        <w:rPr>
          <w:sz w:val="26"/>
          <w:szCs w:val="26"/>
          <w:rtl w:val="0"/>
          <w:lang w:val="ru-RU"/>
        </w:rPr>
        <w:t>Открыть запорно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 xml:space="preserve">пусковое устройство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нажать на рычаг или повернуть маховичок против часовой стрелки до отказа</w:t>
      </w:r>
      <w:r>
        <w:rPr>
          <w:sz w:val="26"/>
          <w:szCs w:val="26"/>
          <w:rtl w:val="0"/>
          <w:lang w:val="ru-RU"/>
        </w:rPr>
        <w:t>).</w:t>
      </w:r>
    </w:p>
    <w:sectPr>
      <w:type w:val="continuous"/>
      <w:pgSz w:w="23820" w:h="16840" w:orient="landscape"/>
      <w:pgMar w:top="539" w:right="720" w:bottom="540" w:left="720" w:header="709" w:footer="709"/>
      <w:cols w:space="185" w:num="3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tabs>
          <w:tab w:val="left" w:pos="284"/>
          <w:tab w:val="num" w:pos="708"/>
        </w:tabs>
        <w:ind w:left="378" w:hanging="4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84"/>
          <w:tab w:val="left" w:pos="708"/>
          <w:tab w:val="num" w:pos="1520"/>
        </w:tabs>
        <w:ind w:left="1190" w:hanging="1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708"/>
          <w:tab w:val="num" w:pos="2240"/>
        </w:tabs>
        <w:ind w:left="1910" w:hanging="1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84"/>
          <w:tab w:val="left" w:pos="708"/>
          <w:tab w:val="num" w:pos="2960"/>
        </w:tabs>
        <w:ind w:left="2630" w:hanging="1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84"/>
          <w:tab w:val="left" w:pos="708"/>
          <w:tab w:val="num" w:pos="3680"/>
        </w:tabs>
        <w:ind w:left="3350" w:hanging="1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708"/>
          <w:tab w:val="num" w:pos="4400"/>
        </w:tabs>
        <w:ind w:left="4070" w:hanging="1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84"/>
          <w:tab w:val="left" w:pos="708"/>
          <w:tab w:val="num" w:pos="5120"/>
        </w:tabs>
        <w:ind w:left="4790" w:hanging="1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84"/>
          <w:tab w:val="left" w:pos="708"/>
          <w:tab w:val="num" w:pos="5840"/>
        </w:tabs>
        <w:ind w:left="5510" w:hanging="1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708"/>
          <w:tab w:val="num" w:pos="6560"/>
        </w:tabs>
        <w:ind w:left="6230" w:hanging="1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111" w:line="240" w:lineRule="auto"/>
      <w:ind w:left="5170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